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2B1CD" w14:textId="77777777" w:rsidR="00BB1C75" w:rsidRDefault="00146A59" w:rsidP="00BB1C75">
      <w:pPr>
        <w:pStyle w:val="Titel"/>
      </w:pPr>
      <w:r>
        <w:t xml:space="preserve">Kernkwadranten  </w:t>
      </w:r>
    </w:p>
    <w:p w14:paraId="543BF770" w14:textId="77777777" w:rsidR="00BB1C75" w:rsidRPr="00BB1C75" w:rsidRDefault="00BB1C75" w:rsidP="00BB1C75">
      <w:r>
        <w:t xml:space="preserve">In de tabel worden mijn kernkwadranten behandeld. Ik heb goede eigenschappen van mijzelf in de eerste kolom geplaats. Vervolgens hierbij mijn valkuil uitdaging en allergie ook wel irritatie bij anderen opgeschreven. </w:t>
      </w:r>
    </w:p>
    <w:tbl>
      <w:tblPr>
        <w:tblStyle w:val="Tabelraster"/>
        <w:tblW w:w="0" w:type="auto"/>
        <w:tblLook w:val="04A0" w:firstRow="1" w:lastRow="0" w:firstColumn="1" w:lastColumn="0" w:noHBand="0" w:noVBand="1"/>
      </w:tblPr>
      <w:tblGrid>
        <w:gridCol w:w="2265"/>
        <w:gridCol w:w="2265"/>
        <w:gridCol w:w="2266"/>
        <w:gridCol w:w="2266"/>
      </w:tblGrid>
      <w:tr w:rsidR="00146A59" w14:paraId="79C899F0" w14:textId="77777777" w:rsidTr="00713356">
        <w:tc>
          <w:tcPr>
            <w:tcW w:w="2265" w:type="dxa"/>
            <w:shd w:val="clear" w:color="auto" w:fill="2F5496" w:themeFill="accent1" w:themeFillShade="BF"/>
          </w:tcPr>
          <w:p w14:paraId="2394DB5C" w14:textId="77777777" w:rsidR="00713356" w:rsidRDefault="00713356" w:rsidP="00146A59">
            <w:pPr>
              <w:rPr>
                <w:b/>
                <w:bCs/>
              </w:rPr>
            </w:pPr>
          </w:p>
          <w:p w14:paraId="1B906818" w14:textId="344DB13A" w:rsidR="00146A59" w:rsidRPr="00BB1C75" w:rsidRDefault="00146A59" w:rsidP="00146A59">
            <w:pPr>
              <w:rPr>
                <w:b/>
                <w:bCs/>
              </w:rPr>
            </w:pPr>
            <w:r w:rsidRPr="00713356">
              <w:rPr>
                <w:b/>
                <w:bCs/>
                <w:color w:val="FFFFFF" w:themeColor="background1"/>
              </w:rPr>
              <w:t xml:space="preserve">Kernkwaliteit </w:t>
            </w:r>
          </w:p>
        </w:tc>
        <w:tc>
          <w:tcPr>
            <w:tcW w:w="2265" w:type="dxa"/>
            <w:shd w:val="clear" w:color="auto" w:fill="2F5496" w:themeFill="accent1" w:themeFillShade="BF"/>
          </w:tcPr>
          <w:p w14:paraId="1D971ECA" w14:textId="77777777" w:rsidR="00713356" w:rsidRDefault="00713356" w:rsidP="00146A59">
            <w:pPr>
              <w:rPr>
                <w:b/>
                <w:bCs/>
              </w:rPr>
            </w:pPr>
          </w:p>
          <w:p w14:paraId="0DF6237C" w14:textId="20B0115F" w:rsidR="00146A59" w:rsidRPr="00BB1C75" w:rsidRDefault="00146A59" w:rsidP="00146A59">
            <w:pPr>
              <w:rPr>
                <w:b/>
                <w:bCs/>
              </w:rPr>
            </w:pPr>
            <w:r w:rsidRPr="00713356">
              <w:rPr>
                <w:b/>
                <w:bCs/>
                <w:color w:val="FFFFFF" w:themeColor="background1"/>
              </w:rPr>
              <w:t>Valkuil</w:t>
            </w:r>
          </w:p>
        </w:tc>
        <w:tc>
          <w:tcPr>
            <w:tcW w:w="2266" w:type="dxa"/>
            <w:shd w:val="clear" w:color="auto" w:fill="2F5496" w:themeFill="accent1" w:themeFillShade="BF"/>
          </w:tcPr>
          <w:p w14:paraId="0A3E05E6" w14:textId="77777777" w:rsidR="00713356" w:rsidRPr="00713356" w:rsidRDefault="00713356" w:rsidP="00146A59">
            <w:pPr>
              <w:rPr>
                <w:b/>
                <w:bCs/>
                <w:color w:val="FFFFFF" w:themeColor="background1"/>
              </w:rPr>
            </w:pPr>
          </w:p>
          <w:p w14:paraId="36BBF974" w14:textId="4984E47A" w:rsidR="00146A59" w:rsidRPr="00713356" w:rsidRDefault="00146A59" w:rsidP="00146A59">
            <w:pPr>
              <w:rPr>
                <w:b/>
                <w:bCs/>
                <w:color w:val="FFFFFF" w:themeColor="background1"/>
              </w:rPr>
            </w:pPr>
            <w:r w:rsidRPr="00713356">
              <w:rPr>
                <w:b/>
                <w:bCs/>
                <w:color w:val="FFFFFF" w:themeColor="background1"/>
              </w:rPr>
              <w:t xml:space="preserve">Uitdaging </w:t>
            </w:r>
          </w:p>
        </w:tc>
        <w:tc>
          <w:tcPr>
            <w:tcW w:w="2266" w:type="dxa"/>
            <w:shd w:val="clear" w:color="auto" w:fill="2F5496" w:themeFill="accent1" w:themeFillShade="BF"/>
          </w:tcPr>
          <w:p w14:paraId="0A90F51C" w14:textId="77777777" w:rsidR="00713356" w:rsidRPr="00713356" w:rsidRDefault="00713356" w:rsidP="00146A59">
            <w:pPr>
              <w:rPr>
                <w:b/>
                <w:bCs/>
                <w:color w:val="FFFFFF" w:themeColor="background1"/>
              </w:rPr>
            </w:pPr>
          </w:p>
          <w:p w14:paraId="56667970" w14:textId="0874F969" w:rsidR="00146A59" w:rsidRPr="00713356" w:rsidRDefault="00146A59" w:rsidP="00146A59">
            <w:pPr>
              <w:rPr>
                <w:b/>
                <w:bCs/>
                <w:color w:val="FFFFFF" w:themeColor="background1"/>
              </w:rPr>
            </w:pPr>
            <w:r w:rsidRPr="00713356">
              <w:rPr>
                <w:b/>
                <w:bCs/>
                <w:color w:val="FFFFFF" w:themeColor="background1"/>
              </w:rPr>
              <w:t>Allergie</w:t>
            </w:r>
          </w:p>
          <w:p w14:paraId="645DB3D3" w14:textId="22133860" w:rsidR="00713356" w:rsidRPr="00713356" w:rsidRDefault="00713356" w:rsidP="00146A59">
            <w:pPr>
              <w:rPr>
                <w:b/>
                <w:bCs/>
                <w:color w:val="FFFFFF" w:themeColor="background1"/>
              </w:rPr>
            </w:pPr>
          </w:p>
        </w:tc>
      </w:tr>
      <w:tr w:rsidR="00146A59" w14:paraId="578D16D4" w14:textId="77777777" w:rsidTr="00713356">
        <w:tc>
          <w:tcPr>
            <w:tcW w:w="2265" w:type="dxa"/>
            <w:shd w:val="clear" w:color="auto" w:fill="D9E2F3" w:themeFill="accent1" w:themeFillTint="33"/>
          </w:tcPr>
          <w:p w14:paraId="2540FB3D" w14:textId="77777777" w:rsidR="00146A59" w:rsidRPr="00530DD2" w:rsidRDefault="00146A59" w:rsidP="00146A59">
            <w:pPr>
              <w:rPr>
                <w:b/>
                <w:bCs/>
              </w:rPr>
            </w:pPr>
            <w:r w:rsidRPr="00530DD2">
              <w:rPr>
                <w:b/>
                <w:bCs/>
              </w:rPr>
              <w:t>Creatief</w:t>
            </w:r>
          </w:p>
          <w:p w14:paraId="1FC688CC" w14:textId="5F2235C1" w:rsidR="007030C0" w:rsidRDefault="00235A86" w:rsidP="00146A59">
            <w:r>
              <w:t>Ik ben creatief</w:t>
            </w:r>
            <w:r w:rsidR="000C6497">
              <w:t xml:space="preserve"> waardoor ik vernieuwende ideeën kan hebben. </w:t>
            </w:r>
          </w:p>
        </w:tc>
        <w:tc>
          <w:tcPr>
            <w:tcW w:w="2265" w:type="dxa"/>
            <w:shd w:val="clear" w:color="auto" w:fill="D9E2F3" w:themeFill="accent1" w:themeFillTint="33"/>
          </w:tcPr>
          <w:p w14:paraId="2E3BE66A" w14:textId="77777777" w:rsidR="00146A59" w:rsidRPr="00530DD2" w:rsidRDefault="00146A59" w:rsidP="00146A59">
            <w:pPr>
              <w:rPr>
                <w:b/>
                <w:bCs/>
              </w:rPr>
            </w:pPr>
            <w:r w:rsidRPr="00530DD2">
              <w:rPr>
                <w:b/>
                <w:bCs/>
              </w:rPr>
              <w:t>Onrealistisch</w:t>
            </w:r>
          </w:p>
          <w:p w14:paraId="1E7AB049" w14:textId="0E887E67" w:rsidR="000C6497" w:rsidRDefault="000C6497" w:rsidP="00146A59">
            <w:r>
              <w:t xml:space="preserve">Mijn </w:t>
            </w:r>
            <w:r w:rsidR="0033440D">
              <w:t>ideeën</w:t>
            </w:r>
            <w:r>
              <w:t xml:space="preserve"> </w:t>
            </w:r>
            <w:r w:rsidR="0033440D">
              <w:t>kunnen</w:t>
            </w:r>
            <w:r>
              <w:t xml:space="preserve"> al snel </w:t>
            </w:r>
            <w:r w:rsidR="00AC1F56">
              <w:t xml:space="preserve">onrealistisch worden. </w:t>
            </w:r>
          </w:p>
        </w:tc>
        <w:tc>
          <w:tcPr>
            <w:tcW w:w="2266" w:type="dxa"/>
            <w:shd w:val="clear" w:color="auto" w:fill="D9E2F3" w:themeFill="accent1" w:themeFillTint="33"/>
          </w:tcPr>
          <w:p w14:paraId="1F3324E6" w14:textId="77777777" w:rsidR="00146A59" w:rsidRPr="00530DD2" w:rsidRDefault="00BB1C75" w:rsidP="00146A59">
            <w:pPr>
              <w:rPr>
                <w:b/>
                <w:bCs/>
              </w:rPr>
            </w:pPr>
            <w:r w:rsidRPr="00530DD2">
              <w:rPr>
                <w:b/>
                <w:bCs/>
              </w:rPr>
              <w:t>Realistisch blijven</w:t>
            </w:r>
          </w:p>
          <w:p w14:paraId="63C9A082" w14:textId="50C555B0" w:rsidR="00AC1F56" w:rsidRDefault="00AC1F56" w:rsidP="00146A59">
            <w:r>
              <w:t xml:space="preserve">Omdat het niet nuttig is om een concept te bedenken </w:t>
            </w:r>
            <w:r w:rsidR="00530DD2">
              <w:t xml:space="preserve">wat niet kan worden gerealiseerd moet ik hierop letten. </w:t>
            </w:r>
          </w:p>
        </w:tc>
        <w:tc>
          <w:tcPr>
            <w:tcW w:w="2266" w:type="dxa"/>
            <w:shd w:val="clear" w:color="auto" w:fill="D9E2F3" w:themeFill="accent1" w:themeFillTint="33"/>
          </w:tcPr>
          <w:p w14:paraId="51548D2B" w14:textId="77777777" w:rsidR="00146A59" w:rsidRPr="0033440D" w:rsidRDefault="00BB1C75" w:rsidP="00146A59">
            <w:pPr>
              <w:rPr>
                <w:b/>
                <w:bCs/>
              </w:rPr>
            </w:pPr>
            <w:r w:rsidRPr="0033440D">
              <w:rPr>
                <w:b/>
                <w:bCs/>
              </w:rPr>
              <w:t xml:space="preserve">Nadoen </w:t>
            </w:r>
          </w:p>
          <w:p w14:paraId="491F79B6" w14:textId="0741F141" w:rsidR="00530DD2" w:rsidRDefault="00CE37DB" w:rsidP="00146A59">
            <w:r>
              <w:t>Ik vind het saai om hetzelfde te doen al</w:t>
            </w:r>
            <w:r w:rsidR="0033440D">
              <w:t xml:space="preserve">s andere maar soms is dat wel de beste optie. </w:t>
            </w:r>
          </w:p>
        </w:tc>
      </w:tr>
      <w:tr w:rsidR="00BB1C75" w14:paraId="0BE1B05B" w14:textId="77777777" w:rsidTr="00713356">
        <w:tc>
          <w:tcPr>
            <w:tcW w:w="2265" w:type="dxa"/>
            <w:shd w:val="clear" w:color="auto" w:fill="B4C6E7" w:themeFill="accent1" w:themeFillTint="66"/>
          </w:tcPr>
          <w:p w14:paraId="554AA0D5" w14:textId="77777777" w:rsidR="00BB1C75" w:rsidRPr="00497182" w:rsidRDefault="00BB1C75" w:rsidP="00146A59">
            <w:pPr>
              <w:rPr>
                <w:b/>
                <w:bCs/>
              </w:rPr>
            </w:pPr>
            <w:r w:rsidRPr="00497182">
              <w:rPr>
                <w:b/>
                <w:bCs/>
              </w:rPr>
              <w:t>Behulpzaam</w:t>
            </w:r>
          </w:p>
          <w:p w14:paraId="5AB1A971" w14:textId="0F74760D" w:rsidR="0033440D" w:rsidRDefault="0033440D" w:rsidP="00146A59">
            <w:r>
              <w:t xml:space="preserve">Ik wil altijd helpen </w:t>
            </w:r>
            <w:r w:rsidR="00022E50">
              <w:t xml:space="preserve">wat prettig is voor andere. </w:t>
            </w:r>
          </w:p>
        </w:tc>
        <w:tc>
          <w:tcPr>
            <w:tcW w:w="2265" w:type="dxa"/>
            <w:shd w:val="clear" w:color="auto" w:fill="B4C6E7" w:themeFill="accent1" w:themeFillTint="66"/>
          </w:tcPr>
          <w:p w14:paraId="46316C53" w14:textId="77777777" w:rsidR="00BB1C75" w:rsidRPr="00497182" w:rsidRDefault="00BB1C75" w:rsidP="00146A59">
            <w:pPr>
              <w:rPr>
                <w:b/>
                <w:bCs/>
              </w:rPr>
            </w:pPr>
            <w:r w:rsidRPr="00497182">
              <w:rPr>
                <w:b/>
                <w:bCs/>
              </w:rPr>
              <w:t xml:space="preserve">Bemoeien </w:t>
            </w:r>
          </w:p>
          <w:p w14:paraId="6CBE3980" w14:textId="4ABF56E2" w:rsidR="00022E50" w:rsidRDefault="00022E50" w:rsidP="00146A59">
            <w:r>
              <w:t>Omdat ik altijd iedereen wil helpen wil ik ook altijd weten wat er speelt ook</w:t>
            </w:r>
            <w:r w:rsidR="00804F6B">
              <w:t xml:space="preserve"> </w:t>
            </w:r>
            <w:r>
              <w:t xml:space="preserve">al is dat soms niet mijn plaats. </w:t>
            </w:r>
          </w:p>
        </w:tc>
        <w:tc>
          <w:tcPr>
            <w:tcW w:w="2266" w:type="dxa"/>
            <w:shd w:val="clear" w:color="auto" w:fill="B4C6E7" w:themeFill="accent1" w:themeFillTint="66"/>
          </w:tcPr>
          <w:p w14:paraId="1EA10F5D" w14:textId="77777777" w:rsidR="00BB1C75" w:rsidRPr="00497182" w:rsidRDefault="00BB1C75" w:rsidP="00146A59">
            <w:pPr>
              <w:rPr>
                <w:b/>
                <w:bCs/>
              </w:rPr>
            </w:pPr>
            <w:r w:rsidRPr="00497182">
              <w:rPr>
                <w:b/>
                <w:bCs/>
              </w:rPr>
              <w:t xml:space="preserve">Loslaten </w:t>
            </w:r>
          </w:p>
          <w:p w14:paraId="58B0E174" w14:textId="735F9F76" w:rsidR="00022E50" w:rsidRDefault="00497182" w:rsidP="00146A59">
            <w:r>
              <w:t xml:space="preserve">Niet elk probleem is aan mij om op te lossen en soms moet ik mij er meer buitenhouden </w:t>
            </w:r>
          </w:p>
        </w:tc>
        <w:tc>
          <w:tcPr>
            <w:tcW w:w="2266" w:type="dxa"/>
            <w:shd w:val="clear" w:color="auto" w:fill="B4C6E7" w:themeFill="accent1" w:themeFillTint="66"/>
          </w:tcPr>
          <w:p w14:paraId="53890425" w14:textId="77777777" w:rsidR="00BB1C75" w:rsidRPr="00497182" w:rsidRDefault="00BB1C75" w:rsidP="00146A59">
            <w:pPr>
              <w:rPr>
                <w:b/>
                <w:bCs/>
              </w:rPr>
            </w:pPr>
            <w:r w:rsidRPr="00497182">
              <w:rPr>
                <w:b/>
                <w:bCs/>
              </w:rPr>
              <w:t xml:space="preserve">Egoïsme </w:t>
            </w:r>
          </w:p>
          <w:p w14:paraId="14C60605" w14:textId="795D6633" w:rsidR="00497182" w:rsidRDefault="00497182" w:rsidP="00146A59">
            <w:r>
              <w:t xml:space="preserve">Als mensen alleen aan zich zelf denken en dus niet bereid zijn andere te helpen ten koste van zichzelf vind ik dat moeilijk maar ik zou er ook wat van kunnen leren. </w:t>
            </w:r>
          </w:p>
        </w:tc>
      </w:tr>
      <w:tr w:rsidR="00BB1C75" w14:paraId="7082B769" w14:textId="77777777" w:rsidTr="00713356">
        <w:tc>
          <w:tcPr>
            <w:tcW w:w="2265" w:type="dxa"/>
            <w:shd w:val="clear" w:color="auto" w:fill="D9E2F3" w:themeFill="accent1" w:themeFillTint="33"/>
          </w:tcPr>
          <w:p w14:paraId="5B4A3A2E" w14:textId="044AE741" w:rsidR="00BB1C75" w:rsidRPr="00966878" w:rsidRDefault="00BB1C75" w:rsidP="00146A59">
            <w:pPr>
              <w:rPr>
                <w:b/>
                <w:bCs/>
              </w:rPr>
            </w:pPr>
            <w:r w:rsidRPr="00966878">
              <w:rPr>
                <w:b/>
                <w:bCs/>
              </w:rPr>
              <w:t>Kritisch</w:t>
            </w:r>
          </w:p>
          <w:p w14:paraId="4896581E" w14:textId="1519959A" w:rsidR="00804F6B" w:rsidRDefault="00356DA5" w:rsidP="00146A59">
            <w:r>
              <w:t xml:space="preserve">Ik ben erg kritisch waardoor </w:t>
            </w:r>
            <w:r w:rsidR="00DF6F6D">
              <w:t xml:space="preserve">de kans op falen van het project kleiner wordt </w:t>
            </w:r>
          </w:p>
          <w:p w14:paraId="6C3751EC" w14:textId="0F26B714" w:rsidR="00497182" w:rsidRDefault="00497182" w:rsidP="00146A59"/>
        </w:tc>
        <w:tc>
          <w:tcPr>
            <w:tcW w:w="2265" w:type="dxa"/>
            <w:shd w:val="clear" w:color="auto" w:fill="D9E2F3" w:themeFill="accent1" w:themeFillTint="33"/>
          </w:tcPr>
          <w:p w14:paraId="65EE26B5" w14:textId="77777777" w:rsidR="00BB1C75" w:rsidRPr="00966878" w:rsidRDefault="00BB1C75" w:rsidP="00146A59">
            <w:pPr>
              <w:rPr>
                <w:b/>
                <w:bCs/>
              </w:rPr>
            </w:pPr>
            <w:r w:rsidRPr="00966878">
              <w:rPr>
                <w:b/>
                <w:bCs/>
              </w:rPr>
              <w:t>Te negatief</w:t>
            </w:r>
          </w:p>
          <w:p w14:paraId="214EB3C9" w14:textId="099439B5" w:rsidR="00DF6F6D" w:rsidRDefault="00DF6F6D" w:rsidP="00146A59">
            <w:r>
              <w:t xml:space="preserve">Ik kan soms blijven hangen in de kritiek waardoor het juist </w:t>
            </w:r>
            <w:r w:rsidR="0072785C">
              <w:t xml:space="preserve">op te weinig vertrouwen gaat lijken wat niet fair is tegenover de rest van de groep. </w:t>
            </w:r>
          </w:p>
        </w:tc>
        <w:tc>
          <w:tcPr>
            <w:tcW w:w="2266" w:type="dxa"/>
            <w:shd w:val="clear" w:color="auto" w:fill="D9E2F3" w:themeFill="accent1" w:themeFillTint="33"/>
          </w:tcPr>
          <w:p w14:paraId="59F68C64" w14:textId="77777777" w:rsidR="00BB1C75" w:rsidRPr="00966878" w:rsidRDefault="00BB1C75" w:rsidP="00146A59">
            <w:pPr>
              <w:rPr>
                <w:b/>
                <w:bCs/>
              </w:rPr>
            </w:pPr>
            <w:proofErr w:type="spellStart"/>
            <w:r w:rsidRPr="00966878">
              <w:rPr>
                <w:b/>
                <w:bCs/>
              </w:rPr>
              <w:t>Positiviteit</w:t>
            </w:r>
            <w:proofErr w:type="spellEnd"/>
            <w:r w:rsidRPr="00966878">
              <w:rPr>
                <w:b/>
                <w:bCs/>
              </w:rPr>
              <w:t xml:space="preserve"> </w:t>
            </w:r>
          </w:p>
          <w:p w14:paraId="6353F2F8" w14:textId="5F05C429" w:rsidR="0072785C" w:rsidRDefault="0072785C" w:rsidP="00146A59">
            <w:r>
              <w:t>Ik zou</w:t>
            </w:r>
            <w:r w:rsidR="00423C7D">
              <w:t xml:space="preserve"> positiever moeten worden </w:t>
            </w:r>
            <w:r w:rsidR="00E30A2F">
              <w:t xml:space="preserve">omdat ik dan ook meer vertrouwen in het project en dus mijn team genoten uitstraal. </w:t>
            </w:r>
          </w:p>
        </w:tc>
        <w:tc>
          <w:tcPr>
            <w:tcW w:w="2266" w:type="dxa"/>
            <w:shd w:val="clear" w:color="auto" w:fill="D9E2F3" w:themeFill="accent1" w:themeFillTint="33"/>
          </w:tcPr>
          <w:p w14:paraId="5C65A350" w14:textId="77777777" w:rsidR="00BB1C75" w:rsidRPr="00966878" w:rsidRDefault="00BB1C75" w:rsidP="00146A59">
            <w:pPr>
              <w:rPr>
                <w:b/>
                <w:bCs/>
              </w:rPr>
            </w:pPr>
            <w:r w:rsidRPr="00966878">
              <w:rPr>
                <w:b/>
                <w:bCs/>
              </w:rPr>
              <w:t xml:space="preserve">Naïviteit </w:t>
            </w:r>
          </w:p>
          <w:p w14:paraId="269D02D7" w14:textId="528604AD" w:rsidR="00E30A2F" w:rsidRDefault="00E30A2F" w:rsidP="00146A59">
            <w:r>
              <w:t xml:space="preserve">Ik hou er niet van als mensen </w:t>
            </w:r>
            <w:r w:rsidR="00966878">
              <w:t>naïef</w:t>
            </w:r>
            <w:r>
              <w:t xml:space="preserve"> zijn</w:t>
            </w:r>
            <w:r w:rsidR="00966878">
              <w:t xml:space="preserve"> en dus dingen te makkelijk vertrouwen alleen ik zou dus zelf ook dingen makkelijker moeten gaan vertrouwen. </w:t>
            </w:r>
          </w:p>
        </w:tc>
      </w:tr>
      <w:tr w:rsidR="00BB1C75" w14:paraId="2740DFAE" w14:textId="77777777" w:rsidTr="00713356">
        <w:tc>
          <w:tcPr>
            <w:tcW w:w="2265" w:type="dxa"/>
            <w:shd w:val="clear" w:color="auto" w:fill="B4C6E7" w:themeFill="accent1" w:themeFillTint="66"/>
          </w:tcPr>
          <w:p w14:paraId="72F3766A" w14:textId="77777777" w:rsidR="00BB1C75" w:rsidRPr="00FA347C" w:rsidRDefault="00BB1C75" w:rsidP="00146A59">
            <w:pPr>
              <w:rPr>
                <w:b/>
                <w:bCs/>
              </w:rPr>
            </w:pPr>
            <w:r w:rsidRPr="00FA347C">
              <w:rPr>
                <w:b/>
                <w:bCs/>
              </w:rPr>
              <w:t xml:space="preserve">Bedachtzaam </w:t>
            </w:r>
          </w:p>
          <w:p w14:paraId="61C33805" w14:textId="6C7ED436" w:rsidR="00966878" w:rsidRDefault="00070326" w:rsidP="00146A59">
            <w:r>
              <w:t>Ik</w:t>
            </w:r>
            <w:r w:rsidR="00680A55">
              <w:t xml:space="preserve"> </w:t>
            </w:r>
            <w:r w:rsidR="00EC1FFB">
              <w:t>denk over alles grondig na voor ik iets doe of besluit</w:t>
            </w:r>
            <w:r w:rsidR="007F4BD2">
              <w:t>.</w:t>
            </w:r>
            <w:r w:rsidR="00822041">
              <w:t xml:space="preserve"> </w:t>
            </w:r>
          </w:p>
        </w:tc>
        <w:tc>
          <w:tcPr>
            <w:tcW w:w="2265" w:type="dxa"/>
            <w:shd w:val="clear" w:color="auto" w:fill="B4C6E7" w:themeFill="accent1" w:themeFillTint="66"/>
          </w:tcPr>
          <w:p w14:paraId="0CEB8BFE" w14:textId="77777777" w:rsidR="00BB1C75" w:rsidRPr="00FA347C" w:rsidRDefault="00BB1C75" w:rsidP="00146A59">
            <w:pPr>
              <w:rPr>
                <w:b/>
                <w:bCs/>
              </w:rPr>
            </w:pPr>
            <w:r w:rsidRPr="00FA347C">
              <w:rPr>
                <w:b/>
                <w:bCs/>
              </w:rPr>
              <w:t>Besluitvaardigheid</w:t>
            </w:r>
          </w:p>
          <w:p w14:paraId="194901D8" w14:textId="4514ABD9" w:rsidR="00822041" w:rsidRDefault="00822041" w:rsidP="00146A59">
            <w:r>
              <w:t>I</w:t>
            </w:r>
            <w:r w:rsidR="00FD10A0">
              <w:t xml:space="preserve">k blijf soms te lang informatie verzamelen en denken terwijl ik allang een keuze had moeten en kunnen maken. </w:t>
            </w:r>
          </w:p>
        </w:tc>
        <w:tc>
          <w:tcPr>
            <w:tcW w:w="2266" w:type="dxa"/>
            <w:shd w:val="clear" w:color="auto" w:fill="B4C6E7" w:themeFill="accent1" w:themeFillTint="66"/>
          </w:tcPr>
          <w:p w14:paraId="4912380C" w14:textId="77777777" w:rsidR="00BB1C75" w:rsidRPr="00FA347C" w:rsidRDefault="00BB1C75" w:rsidP="00146A59">
            <w:pPr>
              <w:rPr>
                <w:b/>
                <w:bCs/>
              </w:rPr>
            </w:pPr>
            <w:r w:rsidRPr="00FA347C">
              <w:rPr>
                <w:b/>
                <w:bCs/>
              </w:rPr>
              <w:t>Keuzes maken</w:t>
            </w:r>
          </w:p>
          <w:p w14:paraId="20D86FC5" w14:textId="379561AD" w:rsidR="00FD10A0" w:rsidRPr="00BB1C75" w:rsidRDefault="00FD10A0" w:rsidP="00146A59">
            <w:r>
              <w:t xml:space="preserve">Ik moet sneller een beslissing nemen </w:t>
            </w:r>
            <w:r w:rsidR="00826922">
              <w:t xml:space="preserve">omdat er anders te veel twijfel ontstaat en vertraging kan komen. </w:t>
            </w:r>
          </w:p>
        </w:tc>
        <w:tc>
          <w:tcPr>
            <w:tcW w:w="2266" w:type="dxa"/>
            <w:shd w:val="clear" w:color="auto" w:fill="B4C6E7" w:themeFill="accent1" w:themeFillTint="66"/>
          </w:tcPr>
          <w:p w14:paraId="08FF1C79" w14:textId="77777777" w:rsidR="00BB1C75" w:rsidRPr="00FA347C" w:rsidRDefault="00BB1C75" w:rsidP="00146A59">
            <w:pPr>
              <w:rPr>
                <w:b/>
                <w:bCs/>
              </w:rPr>
            </w:pPr>
            <w:r w:rsidRPr="00FA347C">
              <w:rPr>
                <w:b/>
                <w:bCs/>
              </w:rPr>
              <w:t xml:space="preserve">Impulsiviteit </w:t>
            </w:r>
          </w:p>
          <w:p w14:paraId="2A44AA2A" w14:textId="3DCF2481" w:rsidR="00AC1FA5" w:rsidRDefault="009F7046" w:rsidP="00146A59">
            <w:r>
              <w:t xml:space="preserve">Als mensen zomaar wat doen stoort dat mij omdat het </w:t>
            </w:r>
            <w:proofErr w:type="spellStart"/>
            <w:r>
              <w:t>het</w:t>
            </w:r>
            <w:proofErr w:type="spellEnd"/>
            <w:r>
              <w:t xml:space="preserve"> tegenovergestelde is van wat ik doe. Maar juist daarom zou ik </w:t>
            </w:r>
            <w:r w:rsidR="00FA347C">
              <w:t xml:space="preserve">ook wat impulsiever moeten worden. </w:t>
            </w:r>
          </w:p>
        </w:tc>
        <w:bookmarkStart w:id="0" w:name="_GoBack"/>
        <w:bookmarkEnd w:id="0"/>
      </w:tr>
    </w:tbl>
    <w:p w14:paraId="7ED1E88E" w14:textId="77777777" w:rsidR="00146A59" w:rsidRDefault="00146A59" w:rsidP="00146A59"/>
    <w:p w14:paraId="55D38153" w14:textId="77777777" w:rsidR="00146A59" w:rsidRPr="00146A59" w:rsidRDefault="00146A59" w:rsidP="00146A59"/>
    <w:sectPr w:rsidR="00146A59" w:rsidRPr="00146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A4"/>
    <w:rsid w:val="00022E50"/>
    <w:rsid w:val="00041E0D"/>
    <w:rsid w:val="00070326"/>
    <w:rsid w:val="000C6497"/>
    <w:rsid w:val="00135680"/>
    <w:rsid w:val="00146A59"/>
    <w:rsid w:val="001D2289"/>
    <w:rsid w:val="00235A86"/>
    <w:rsid w:val="0033440D"/>
    <w:rsid w:val="00356DA5"/>
    <w:rsid w:val="003E70A4"/>
    <w:rsid w:val="00423C7D"/>
    <w:rsid w:val="00497182"/>
    <w:rsid w:val="004F313F"/>
    <w:rsid w:val="00530DD2"/>
    <w:rsid w:val="00680A55"/>
    <w:rsid w:val="007030C0"/>
    <w:rsid w:val="00713356"/>
    <w:rsid w:val="0072785C"/>
    <w:rsid w:val="007F4BD2"/>
    <w:rsid w:val="00804F6B"/>
    <w:rsid w:val="00822041"/>
    <w:rsid w:val="00826922"/>
    <w:rsid w:val="008A1840"/>
    <w:rsid w:val="00966878"/>
    <w:rsid w:val="00984ABE"/>
    <w:rsid w:val="009F7046"/>
    <w:rsid w:val="00AC1F56"/>
    <w:rsid w:val="00AC1FA5"/>
    <w:rsid w:val="00B54D01"/>
    <w:rsid w:val="00BB1C75"/>
    <w:rsid w:val="00C54338"/>
    <w:rsid w:val="00CE37DB"/>
    <w:rsid w:val="00D91EFA"/>
    <w:rsid w:val="00DF6F6D"/>
    <w:rsid w:val="00E30A2F"/>
    <w:rsid w:val="00EC1FFB"/>
    <w:rsid w:val="00FA347C"/>
    <w:rsid w:val="00FC4C50"/>
    <w:rsid w:val="00FD1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18D9"/>
  <w15:chartTrackingRefBased/>
  <w15:docId w15:val="{F329C11E-DD9A-4C44-8DB0-145BE00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46A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A59"/>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14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327</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Ellemeet</dc:creator>
  <cp:keywords/>
  <dc:description/>
  <cp:lastModifiedBy>Caroline Ellemeet</cp:lastModifiedBy>
  <cp:revision>33</cp:revision>
  <dcterms:created xsi:type="dcterms:W3CDTF">2019-06-04T14:53:00Z</dcterms:created>
  <dcterms:modified xsi:type="dcterms:W3CDTF">2019-06-21T09:04:00Z</dcterms:modified>
</cp:coreProperties>
</file>